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仿宋" w:hAnsi="仿宋" w:eastAsia="仿宋" w:cs="仿宋"/>
          <w:b w:val="0"/>
          <w:bCs w:val="0"/>
          <w:color w:val="FF0000"/>
          <w:sz w:val="32"/>
          <w:szCs w:val="32"/>
          <w:lang w:val="en-US" w:eastAsia="zh-CN"/>
        </w:rPr>
      </w:pPr>
    </w:p>
    <w:p>
      <w:pPr>
        <w:spacing w:line="360" w:lineRule="auto"/>
        <w:jc w:val="center"/>
        <w:rPr>
          <w:rFonts w:hint="eastAsia" w:ascii="仿宋" w:hAnsi="仿宋" w:eastAsia="仿宋" w:cs="仿宋"/>
          <w:b w:val="0"/>
          <w:bCs w:val="0"/>
          <w:color w:val="FF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FF0000"/>
          <w:sz w:val="32"/>
          <w:szCs w:val="32"/>
          <w:lang w:val="en-US" w:eastAsia="zh-CN"/>
        </w:rPr>
        <w:t>新密市国家级电子商务进农村综合示范项目</w:t>
      </w:r>
    </w:p>
    <w:p>
      <w:pPr>
        <w:spacing w:line="360" w:lineRule="auto"/>
        <w:jc w:val="center"/>
        <w:rPr>
          <w:rFonts w:hint="eastAsia" w:ascii="仿宋" w:hAnsi="仿宋" w:eastAsia="仿宋" w:cs="仿宋"/>
          <w:b w:val="0"/>
          <w:bCs w:val="0"/>
          <w:color w:val="FF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FF0000"/>
          <w:sz w:val="32"/>
          <w:szCs w:val="32"/>
          <w:lang w:val="en-US" w:eastAsia="zh-CN"/>
        </w:rPr>
        <w:t>农产品上行体系建设（二标段）</w:t>
      </w:r>
    </w:p>
    <w:p>
      <w:pPr>
        <w:spacing w:line="360" w:lineRule="auto"/>
        <w:jc w:val="center"/>
        <w:rPr>
          <w:rFonts w:hint="eastAsia" w:ascii="仿宋" w:hAnsi="仿宋" w:eastAsia="仿宋" w:cs="仿宋"/>
          <w:b w:val="0"/>
          <w:bCs w:val="0"/>
          <w:color w:val="FF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FF0000"/>
          <w:sz w:val="32"/>
          <w:szCs w:val="32"/>
          <w:lang w:val="en-US" w:eastAsia="zh-CN"/>
        </w:rPr>
        <w:t>工 作 简 报</w:t>
      </w:r>
    </w:p>
    <w:p>
      <w:pPr>
        <w:spacing w:line="360" w:lineRule="auto"/>
        <w:jc w:val="center"/>
        <w:rPr>
          <w:rFonts w:hint="eastAsia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:u w:val="thick" w:color="FF0000"/>
          <w:lang w:val="en-US" w:eastAsia="zh-CN"/>
          <w14:textFill>
            <w14:solidFill>
              <w14:schemeClr w14:val="tx1"/>
            </w14:solidFill>
          </w14:textFill>
        </w:rPr>
        <w:t>河南省农商互联供应链管理有限公司 2021年3月1日-7日</w:t>
      </w:r>
      <w:bookmarkStart w:id="0" w:name="_GoBack"/>
      <w:bookmarkEnd w:id="0"/>
    </w:p>
    <w:p>
      <w:pPr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本周主要工作：</w:t>
      </w:r>
    </w:p>
    <w:p>
      <w:pPr>
        <w:pStyle w:val="2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cs="仿宋"/>
          <w:b/>
          <w:bCs/>
          <w:sz w:val="32"/>
          <w:szCs w:val="32"/>
          <w:lang w:val="en-US" w:eastAsia="zh-CN"/>
        </w:rPr>
        <w:t>1、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区域公共品牌宣传</w:t>
      </w:r>
    </w:p>
    <w:p>
      <w:pPr>
        <w:pStyle w:val="4"/>
        <w:widowControl w:val="0"/>
        <w:numPr>
          <w:ilvl w:val="0"/>
          <w:numId w:val="2"/>
        </w:numPr>
        <w:spacing w:after="120" w:afterLines="0" w:afterAutospacing="0"/>
        <w:ind w:firstLine="640" w:firstLineChars="200"/>
        <w:jc w:val="both"/>
        <w:rPr>
          <w:rFonts w:hint="eastAsia" w:cs="仿宋"/>
          <w:b w:val="0"/>
          <w:bCs w:val="0"/>
          <w:sz w:val="32"/>
          <w:szCs w:val="28"/>
          <w:lang w:val="en-US" w:eastAsia="zh-CN"/>
        </w:rPr>
      </w:pPr>
      <w:r>
        <w:rPr>
          <w:rFonts w:hint="eastAsia"/>
          <w:sz w:val="32"/>
          <w:szCs w:val="28"/>
          <w:lang w:val="en-US" w:eastAsia="zh-CN"/>
        </w:rPr>
        <w:t>举办国示范项目区域公共品牌进驻对接会，商场、餐饮、酒店、超市共15家企业参会，会上与各商家解析品牌释义，及商讨品牌植入相关细节，已完成</w:t>
      </w:r>
      <w:r>
        <w:rPr>
          <w:rFonts w:hint="eastAsia" w:cs="仿宋"/>
          <w:b w:val="0"/>
          <w:bCs w:val="0"/>
          <w:sz w:val="32"/>
          <w:szCs w:val="28"/>
          <w:lang w:val="en-US" w:eastAsia="zh-CN"/>
        </w:rPr>
        <w:t>商场、超市、餐饮、酒店17个点已全部完成区域公共品牌植入工作。撰写了“打造“溱美新密”城市新名片，助力乡村振兴谱新篇！”文章，重点展现新密市区域公共品牌从创建、战略规划、各战略落地执行、整合全市渠道资源植入宣传等维度体现区域公共品牌建设亮点工作。</w:t>
      </w:r>
    </w:p>
    <w:p>
      <w:pPr>
        <w:pStyle w:val="4"/>
        <w:widowControl w:val="0"/>
        <w:numPr>
          <w:ilvl w:val="0"/>
          <w:numId w:val="2"/>
        </w:numPr>
        <w:spacing w:after="120" w:afterLines="0" w:afterAutospacing="0"/>
        <w:ind w:firstLine="640" w:firstLineChars="200"/>
        <w:jc w:val="both"/>
        <w:rPr>
          <w:rFonts w:hint="default" w:cs="仿宋"/>
          <w:b w:val="0"/>
          <w:bCs w:val="0"/>
          <w:sz w:val="32"/>
          <w:szCs w:val="28"/>
          <w:lang w:val="en-US" w:eastAsia="zh-CN"/>
        </w:rPr>
      </w:pPr>
      <w:r>
        <w:rPr>
          <w:rFonts w:hint="eastAsia" w:cs="仿宋"/>
          <w:b w:val="0"/>
          <w:bCs w:val="0"/>
          <w:sz w:val="32"/>
          <w:szCs w:val="28"/>
          <w:lang w:val="en-US" w:eastAsia="zh-CN"/>
        </w:rPr>
        <w:t>完成了葡萄基地品牌植入和产品植入；</w:t>
      </w:r>
    </w:p>
    <w:p>
      <w:pPr>
        <w:pStyle w:val="4"/>
        <w:widowControl w:val="0"/>
        <w:numPr>
          <w:ilvl w:val="0"/>
          <w:numId w:val="2"/>
        </w:numPr>
        <w:spacing w:after="120" w:afterLines="0" w:afterAutospacing="0"/>
        <w:ind w:firstLine="640" w:firstLineChars="200"/>
        <w:jc w:val="both"/>
        <w:rPr>
          <w:rFonts w:hint="eastAsia"/>
          <w:lang w:val="en-US" w:eastAsia="zh-CN"/>
        </w:rPr>
      </w:pPr>
      <w:r>
        <w:rPr>
          <w:rFonts w:hint="eastAsia" w:cs="仿宋"/>
          <w:b w:val="0"/>
          <w:bCs w:val="0"/>
          <w:sz w:val="32"/>
          <w:szCs w:val="28"/>
          <w:lang w:val="en-US" w:eastAsia="zh-CN"/>
        </w:rPr>
        <w:t>旅游和景区已对接响水堂民俗完成品牌植入；</w:t>
      </w:r>
    </w:p>
    <w:p>
      <w:pPr>
        <w:pStyle w:val="4"/>
        <w:widowControl w:val="0"/>
        <w:numPr>
          <w:ilvl w:val="0"/>
          <w:numId w:val="2"/>
        </w:numPr>
        <w:spacing w:after="120" w:afterLines="0" w:afterAutospacing="0"/>
        <w:ind w:firstLine="640" w:firstLineChars="200"/>
        <w:jc w:val="both"/>
        <w:rPr>
          <w:rFonts w:hint="eastAsia"/>
          <w:lang w:val="en-US" w:eastAsia="zh-CN"/>
        </w:rPr>
      </w:pPr>
      <w:r>
        <w:rPr>
          <w:rFonts w:hint="eastAsia" w:cs="仿宋"/>
          <w:b w:val="0"/>
          <w:bCs w:val="0"/>
          <w:sz w:val="32"/>
          <w:szCs w:val="28"/>
          <w:lang w:val="en-US" w:eastAsia="zh-CN"/>
        </w:rPr>
        <w:t>针对乡村站点区域公共品牌宣传海报已植入25家。</w:t>
      </w:r>
    </w:p>
    <w:p>
      <w:pPr>
        <w:pStyle w:val="2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/>
        <w:ind w:leftChars="0"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cs="仿宋"/>
          <w:b/>
          <w:bCs/>
          <w:sz w:val="32"/>
          <w:szCs w:val="32"/>
          <w:lang w:val="en-US" w:eastAsia="zh-CN"/>
        </w:rPr>
        <w:t>2、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标准化操作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（1）制定了新密大樱桃产业种植、流通标准，已发正鑫以新密大樱桃种植协议名义修改发布；</w:t>
      </w:r>
    </w:p>
    <w:p>
      <w:pPr>
        <w:pStyle w:val="2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cs="仿宋"/>
          <w:b w:val="0"/>
          <w:bCs w:val="0"/>
          <w:sz w:val="32"/>
          <w:szCs w:val="32"/>
          <w:lang w:val="en-US" w:eastAsia="zh-CN"/>
        </w:rPr>
        <w:t>（2）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完成了新密虾尾加工企业标准化流程制定和上墙；作业分区管理；同时撰写发布了“区域公共品牌助力新密产业升级”文章</w:t>
      </w:r>
      <w:r>
        <w:rPr>
          <w:rFonts w:hint="eastAsia" w:cs="仿宋"/>
          <w:b w:val="0"/>
          <w:bCs w:val="0"/>
          <w:sz w:val="32"/>
          <w:szCs w:val="32"/>
          <w:lang w:val="en-US" w:eastAsia="zh-CN"/>
        </w:rPr>
        <w:t>。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3、大樱桃预冷分选设备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完成了</w:t>
      </w:r>
      <w:r>
        <w:rPr>
          <w:rFonts w:hint="eastAsia" w:cs="仿宋"/>
          <w:b w:val="0"/>
          <w:bCs w:val="0"/>
          <w:sz w:val="32"/>
          <w:szCs w:val="32"/>
          <w:lang w:val="en-US" w:eastAsia="zh-CN"/>
        </w:rPr>
        <w:t>分选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设备商家咨询和搭建方案，撰写了设备资金使用申请，已和企业对接设备落地细节和要求</w:t>
      </w:r>
      <w:r>
        <w:rPr>
          <w:rFonts w:hint="eastAsia" w:cs="仿宋"/>
          <w:b w:val="0"/>
          <w:bCs w:val="0"/>
          <w:sz w:val="32"/>
          <w:szCs w:val="32"/>
          <w:lang w:val="en-US" w:eastAsia="zh-CN"/>
        </w:rPr>
        <w:t>。因需要定制部分设备，请局里对资金申请进行审核批复。</w:t>
      </w:r>
    </w:p>
    <w:p>
      <w:pPr>
        <w:numPr>
          <w:ilvl w:val="0"/>
          <w:numId w:val="0"/>
        </w:numPr>
        <w:ind w:leftChars="0"/>
        <w:rPr>
          <w:rFonts w:hint="default"/>
          <w:b/>
          <w:bCs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afterAutospacing="0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cs="仿宋"/>
          <w:b/>
          <w:bCs/>
          <w:sz w:val="32"/>
          <w:szCs w:val="32"/>
          <w:lang w:val="en-US" w:eastAsia="zh-CN"/>
        </w:rPr>
        <w:t>二、下周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主要工作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1、完成区域公共品牌在旅游、住宿植入；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2、生鲜分拣设备根据局里的审批结果，推进落地；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3、新密虾尾加工企业持续性进行宣传报道，打造为项目示范点；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4、溯源呈现和溯源码使用跟进落地；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5、根据项目验收要求，同步整理项目验收材料。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afterAutospacing="0"/>
        <w:ind w:leftChars="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afterAutospacing="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/>
        <w:jc w:val="righ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河南省农商互联供应链管理有限公司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righ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2021年3月1日-7日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2DD42"/>
    <w:multiLevelType w:val="singleLevel"/>
    <w:tmpl w:val="53B2DD42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5CE15CEC"/>
    <w:multiLevelType w:val="singleLevel"/>
    <w:tmpl w:val="5CE15CE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AA4303"/>
    <w:rsid w:val="052A242A"/>
    <w:rsid w:val="0B214B94"/>
    <w:rsid w:val="0D4A495A"/>
    <w:rsid w:val="107831D4"/>
    <w:rsid w:val="13825A00"/>
    <w:rsid w:val="139227AE"/>
    <w:rsid w:val="14BB648B"/>
    <w:rsid w:val="152E67C6"/>
    <w:rsid w:val="16D86C48"/>
    <w:rsid w:val="197D1547"/>
    <w:rsid w:val="1CFC0A61"/>
    <w:rsid w:val="1D116693"/>
    <w:rsid w:val="1EBF2F3A"/>
    <w:rsid w:val="1F3015FD"/>
    <w:rsid w:val="1F770F33"/>
    <w:rsid w:val="201660AE"/>
    <w:rsid w:val="20B229F3"/>
    <w:rsid w:val="20B7146C"/>
    <w:rsid w:val="216F74DB"/>
    <w:rsid w:val="219D0C5E"/>
    <w:rsid w:val="22527177"/>
    <w:rsid w:val="2424629C"/>
    <w:rsid w:val="247D3316"/>
    <w:rsid w:val="27635516"/>
    <w:rsid w:val="28BC2E93"/>
    <w:rsid w:val="28BC40F7"/>
    <w:rsid w:val="2E77572B"/>
    <w:rsid w:val="31264FD6"/>
    <w:rsid w:val="33EE1710"/>
    <w:rsid w:val="345542F8"/>
    <w:rsid w:val="353564F7"/>
    <w:rsid w:val="38E36E81"/>
    <w:rsid w:val="3B026001"/>
    <w:rsid w:val="3C5624A2"/>
    <w:rsid w:val="3D1453C6"/>
    <w:rsid w:val="3E321538"/>
    <w:rsid w:val="3E5A0984"/>
    <w:rsid w:val="41263DD5"/>
    <w:rsid w:val="43005AA8"/>
    <w:rsid w:val="438D5027"/>
    <w:rsid w:val="441A1C71"/>
    <w:rsid w:val="44DC3D33"/>
    <w:rsid w:val="45143A03"/>
    <w:rsid w:val="483660B4"/>
    <w:rsid w:val="49561496"/>
    <w:rsid w:val="4B091FDC"/>
    <w:rsid w:val="4C500AC5"/>
    <w:rsid w:val="4C62010D"/>
    <w:rsid w:val="4D21515E"/>
    <w:rsid w:val="4EEC2F5F"/>
    <w:rsid w:val="4FAC310B"/>
    <w:rsid w:val="4FF10144"/>
    <w:rsid w:val="53484886"/>
    <w:rsid w:val="53835530"/>
    <w:rsid w:val="54341DF5"/>
    <w:rsid w:val="5564026E"/>
    <w:rsid w:val="58386AF1"/>
    <w:rsid w:val="5A2C589D"/>
    <w:rsid w:val="5B5C3A17"/>
    <w:rsid w:val="5C9B5A7B"/>
    <w:rsid w:val="5D5377DA"/>
    <w:rsid w:val="5E166A4B"/>
    <w:rsid w:val="5E3A4F8E"/>
    <w:rsid w:val="5F0B79AC"/>
    <w:rsid w:val="5F3F59D0"/>
    <w:rsid w:val="5F4C7F19"/>
    <w:rsid w:val="658B78C2"/>
    <w:rsid w:val="6A263AEA"/>
    <w:rsid w:val="6C52340D"/>
    <w:rsid w:val="6C52429F"/>
    <w:rsid w:val="6DA65916"/>
    <w:rsid w:val="6EB96EB1"/>
    <w:rsid w:val="6ECC0888"/>
    <w:rsid w:val="6EF97BE0"/>
    <w:rsid w:val="6FF568DA"/>
    <w:rsid w:val="712A31DD"/>
    <w:rsid w:val="720C65F1"/>
    <w:rsid w:val="722039DB"/>
    <w:rsid w:val="72A33094"/>
    <w:rsid w:val="7452675A"/>
    <w:rsid w:val="79907DC3"/>
    <w:rsid w:val="79A41CEE"/>
    <w:rsid w:val="7AD872B9"/>
    <w:rsid w:val="7B443684"/>
    <w:rsid w:val="7D615B50"/>
    <w:rsid w:val="7EB80209"/>
    <w:rsid w:val="7ED9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TOC 标题1"/>
    <w:basedOn w:val="3"/>
    <w:next w:val="1"/>
    <w:qFormat/>
    <w:uiPriority w:val="39"/>
    <w:pPr>
      <w:spacing w:before="480" w:beforeLines="0" w:after="0" w:afterLines="0" w:line="276" w:lineRule="auto"/>
      <w:outlineLvl w:val="9"/>
    </w:pPr>
    <w:rPr>
      <w:rFonts w:ascii="仿宋" w:hAnsi="仿宋" w:eastAsia="仿宋"/>
      <w:color w:val="000000"/>
      <w:kern w:val="0"/>
      <w:sz w:val="32"/>
      <w:szCs w:val="32"/>
    </w:rPr>
  </w:style>
  <w:style w:type="paragraph" w:styleId="4">
    <w:name w:val="Body Text"/>
    <w:basedOn w:val="1"/>
    <w:qFormat/>
    <w:uiPriority w:val="0"/>
    <w:pPr>
      <w:spacing w:after="120" w:afterLines="0" w:afterAutospacing="0"/>
    </w:pPr>
    <w:rPr>
      <w:rFonts w:ascii="仿宋" w:hAnsi="仿宋" w:eastAsia="仿宋" w:cs="仿宋"/>
      <w:sz w:val="2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208</Words>
  <Characters>216</Characters>
  <Lines>0</Lines>
  <Paragraphs>0</Paragraphs>
  <TotalTime>1</TotalTime>
  <ScaleCrop>false</ScaleCrop>
  <LinksUpToDate>false</LinksUpToDate>
  <CharactersWithSpaces>227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雨后</cp:lastModifiedBy>
  <dcterms:modified xsi:type="dcterms:W3CDTF">2021-03-08T06:40:39Z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